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ОБЪЯВЛЕНИЕ</w:t>
      </w:r>
    </w:p>
    <w:p>
      <w:pPr>
        <w:pStyle w:val="Normal"/>
        <w:spacing w:lineRule="exact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 возможности подачи заявления на получение социального сертификата на оказание государственной услуги «Услуга по созданию условий в Пермском крае для обеспечения отдельных категорий граждан возможностью путешествовать с целью раскрытия туристского потенциала Российской Федерации»</w:t>
      </w:r>
    </w:p>
    <w:p>
      <w:pPr>
        <w:pStyle w:val="Normal"/>
        <w:spacing w:lineRule="exact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exact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целях реализации Федерального закона от 13 июля 2020 г. № 189-ФЗ «О государственном (муниципальном) социальном заказе на оказание государственных (муниципальных) услуг в социальной сфере»,</w:t>
        <w:br/>
        <w:t>в соответствии с Порядком формирования реестра получателей социального сертификата на оказание государственной услуги «Услуга по созданию условий в Пермском крае для обеспечения отдельных категорий граждан возможностью путешествовать с целью раскрытия туристского потенциала Российской Федерации» в соответствии с социальным сертификатом, утвержденным постановлением Правительства Пермского края от 14 июля 2022 г. № 594-п (далее – Порядок, государственная услуга), Министерство</w:t>
        <w:br/>
        <w:t>по туризму Пермского края объявляет о возможности подачи заявлений</w:t>
        <w:br/>
        <w:t>на получение социального сертификата на оказание государственной услуги.</w:t>
      </w:r>
    </w:p>
    <w:p>
      <w:pPr>
        <w:pStyle w:val="Normal"/>
        <w:spacing w:lineRule="exact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Социальный сертификат предоставляется на оказание государственной услуги по реализации туристического продукта, включающего организацию групповых поездок школьников по туристическим маршрутам Пермского края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 xml:space="preserve">. </w:t>
      </w:r>
    </w:p>
    <w:p>
      <w:pPr>
        <w:pStyle w:val="Normal"/>
        <w:spacing w:lineRule="exact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Исполнителями государственной услуги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являются туроператоры Пермского края</w:t>
      </w:r>
      <w:r>
        <w:rPr>
          <w:rFonts w:cs="Times New Roman" w:ascii="Times New Roman" w:hAnsi="Times New Roman"/>
          <w:sz w:val="28"/>
          <w:szCs w:val="28"/>
        </w:rPr>
        <w:t>, включенные в реестр исполнителей услуги, сформированный в соответствии с требованиями, утвержденными Правительством Пермского края.</w:t>
      </w:r>
    </w:p>
    <w:p>
      <w:pPr>
        <w:pStyle w:val="Normal"/>
        <w:spacing w:lineRule="exact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exact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Оператором реестра получателей социального сертификата</w:t>
      </w:r>
      <w:r>
        <w:rPr>
          <w:rFonts w:cs="Times New Roman" w:ascii="Times New Roman" w:hAnsi="Times New Roman"/>
          <w:sz w:val="28"/>
          <w:szCs w:val="28"/>
        </w:rPr>
        <w:t xml:space="preserve"> является Министерство по туризму Пермского края (далее – Министерство):</w:t>
      </w:r>
    </w:p>
    <w:p>
      <w:pPr>
        <w:pStyle w:val="Normal"/>
        <w:spacing w:lineRule="exact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место нахождения, почтовый адрес: г. Пермь, ул. </w:t>
      </w:r>
      <w:r>
        <w:rPr>
          <w:rFonts w:cs="Times New Roman" w:ascii="Times New Roman" w:hAnsi="Times New Roman"/>
          <w:sz w:val="28"/>
          <w:szCs w:val="28"/>
        </w:rPr>
        <w:t>Советская</w:t>
      </w:r>
      <w:r>
        <w:rPr>
          <w:rFonts w:cs="Times New Roman" w:ascii="Times New Roman" w:hAnsi="Times New Roman"/>
          <w:sz w:val="28"/>
          <w:szCs w:val="28"/>
        </w:rPr>
        <w:t>, д. 6</w:t>
      </w:r>
      <w:r>
        <w:rPr>
          <w:rFonts w:cs="Times New Roman" w:ascii="Times New Roman" w:hAnsi="Times New Roman"/>
          <w:sz w:val="28"/>
          <w:szCs w:val="28"/>
        </w:rPr>
        <w:t>4</w:t>
      </w:r>
      <w:r>
        <w:rPr>
          <w:rFonts w:cs="Times New Roman" w:ascii="Times New Roman" w:hAnsi="Times New Roman"/>
          <w:sz w:val="28"/>
          <w:szCs w:val="28"/>
        </w:rPr>
        <w:t>,</w:t>
        <w:br/>
      </w: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 xml:space="preserve"> этаж</w:t>
      </w:r>
    </w:p>
    <w:p>
      <w:pPr>
        <w:pStyle w:val="Normal"/>
        <w:spacing w:lineRule="exact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адрес электронной почты: </w:t>
      </w:r>
      <w:hyperlink r:id="rId2">
        <w:r>
          <w:rPr>
            <w:rStyle w:val="Style15"/>
            <w:rFonts w:cs="Times New Roman" w:ascii="Times New Roman" w:hAnsi="Times New Roman"/>
            <w:sz w:val="28"/>
            <w:szCs w:val="28"/>
          </w:rPr>
          <w:t>mtm@mtm.permkrai.ru</w:t>
        </w:r>
      </w:hyperlink>
    </w:p>
    <w:p>
      <w:pPr>
        <w:pStyle w:val="Normal"/>
        <w:spacing w:lineRule="exact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официальный сайт: </w:t>
      </w:r>
      <w:hyperlink r:id="rId3">
        <w:r>
          <w:rPr>
            <w:rStyle w:val="Style15"/>
            <w:rFonts w:cs="Times New Roman" w:ascii="Times New Roman" w:hAnsi="Times New Roman"/>
            <w:sz w:val="28"/>
            <w:szCs w:val="28"/>
          </w:rPr>
          <w:t>http://mtm.permkrai.ru/</w:t>
        </w:r>
      </w:hyperlink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exact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exact" w:line="360" w:before="0" w:after="0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Требования к потребителям услуги:</w:t>
      </w:r>
    </w:p>
    <w:p>
      <w:pPr>
        <w:pStyle w:val="Normal"/>
        <w:spacing w:lineRule="exact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exact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 xml:space="preserve">Право на получение социального сертификата имеют </w:t>
      </w: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  <w:t>учащиеся</w:t>
        <w:br/>
        <w:t xml:space="preserve">5 – 9 классов общеобразовательных </w:t>
      </w: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  <w:t>организаций</w:t>
      </w: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  <w:t xml:space="preserve"> Пермского края </w:t>
      </w:r>
      <w:r>
        <w:rPr>
          <w:rFonts w:eastAsia="Calibri" w:cs="Times New Roman" w:ascii="Times New Roman" w:hAnsi="Times New Roman"/>
          <w:sz w:val="28"/>
          <w:szCs w:val="28"/>
          <w:lang w:eastAsia="ru-RU"/>
        </w:rPr>
        <w:t xml:space="preserve">(далее – потребители услуги), </w:t>
      </w: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  <w:t>расположенных на территории муниципальных образований Пермского края с численностью населения до 50 тысяч человек .</w:t>
      </w:r>
    </w:p>
    <w:p>
      <w:pPr>
        <w:pStyle w:val="Normal"/>
        <w:widowControl w:val="false"/>
        <w:spacing w:lineRule="exact" w:line="360" w:before="0" w:after="0"/>
        <w:ind w:left="0" w:right="0" w:firstLine="709"/>
        <w:contextualSpacing/>
        <w:jc w:val="both"/>
        <w:rPr>
          <w:rFonts w:ascii="Times New Roman" w:hAnsi="Times New Roman" w:eastAsia="Calibri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 w:eastAsiaTheme="minorHAnsi" w:ascii="Times New Roman" w:hAnsi="Times New Roman"/>
          <w:color w:val="auto"/>
          <w:kern w:val="0"/>
          <w:sz w:val="28"/>
          <w:szCs w:val="28"/>
          <w:lang w:val="ru-RU" w:eastAsia="ru-RU" w:bidi="ar-SA"/>
        </w:rPr>
        <w:t>Приоритетное право на получение социального сертификата имеют потребители услуги, относящиеся к следующим категориям:</w:t>
      </w:r>
    </w:p>
    <w:p>
      <w:pPr>
        <w:pStyle w:val="Normal"/>
        <w:widowControl w:val="false"/>
        <w:spacing w:lineRule="exact" w:line="360" w:before="0" w:after="0"/>
        <w:ind w:left="0" w:right="0" w:firstLine="709"/>
        <w:contextualSpacing/>
        <w:jc w:val="both"/>
        <w:rPr>
          <w:rFonts w:ascii="Times New Roman" w:hAnsi="Times New Roman" w:eastAsia="Calibri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 w:eastAsiaTheme="minorHAnsi" w:ascii="Times New Roman" w:hAnsi="Times New Roman"/>
          <w:color w:val="auto"/>
          <w:kern w:val="0"/>
          <w:sz w:val="28"/>
          <w:szCs w:val="28"/>
          <w:lang w:val="ru-RU" w:eastAsia="ru-RU" w:bidi="ar-SA"/>
        </w:rPr>
        <w:t>дети военнослужащих, принимающих участие в специальной военной операции;</w:t>
      </w:r>
    </w:p>
    <w:p>
      <w:pPr>
        <w:pStyle w:val="Normal"/>
        <w:spacing w:lineRule="exact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>призеры и победители международных, всероссийских, межрегиональных и региональных конкурсов, фестивалей, олимпиад, соревнований.</w:t>
      </w:r>
    </w:p>
    <w:p>
      <w:pPr>
        <w:pStyle w:val="Normal"/>
        <w:spacing w:lineRule="exact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exact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Дата окончания сбора заявок: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25 октября</w:t>
      </w:r>
      <w:r>
        <w:rPr>
          <w:rFonts w:cs="Times New Roman" w:ascii="Times New Roman" w:hAnsi="Times New Roman"/>
          <w:sz w:val="28"/>
          <w:szCs w:val="28"/>
        </w:rPr>
        <w:t xml:space="preserve"> 202</w:t>
      </w:r>
      <w:r>
        <w:rPr>
          <w:rFonts w:cs="Times New Roman" w:ascii="Times New Roman" w:hAnsi="Times New Roman"/>
          <w:sz w:val="28"/>
          <w:szCs w:val="28"/>
        </w:rPr>
        <w:t xml:space="preserve">4 </w:t>
      </w:r>
      <w:r>
        <w:rPr>
          <w:rFonts w:cs="Times New Roman" w:ascii="Times New Roman" w:hAnsi="Times New Roman"/>
          <w:sz w:val="28"/>
          <w:szCs w:val="28"/>
        </w:rPr>
        <w:t>года.</w:t>
      </w:r>
    </w:p>
    <w:p>
      <w:pPr>
        <w:pStyle w:val="Normal"/>
        <w:spacing w:lineRule="exact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exact" w:line="360" w:before="0" w:after="0"/>
        <w:ind w:firstLine="567"/>
        <w:jc w:val="both"/>
        <w:rPr>
          <w:rFonts w:ascii="Times New Roman" w:hAnsi="Times New Roman" w:cs="Times New Roman"/>
          <w:b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Порядок подачи заявления и исчерпывающий перечень документов, которые должны быть представлены потребителями услуги:</w:t>
      </w:r>
    </w:p>
    <w:p>
      <w:pPr>
        <w:pStyle w:val="Normal"/>
        <w:spacing w:lineRule="exact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exact" w:line="36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Право на подачу заявления на получение социального сертификата от имени потребителя услуги имеют родители (мать или отец), законные представители, совместно проживающие с потребителем услуги (далее – заявители).</w:t>
      </w:r>
    </w:p>
    <w:p>
      <w:pPr>
        <w:pStyle w:val="Normal"/>
        <w:spacing w:lineRule="exact" w:line="36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Заявитель предоставляет в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Управление образования органа местного самоуправления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(далее – муниципальное образование)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 по месту нахождения общеобразовательно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й организации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,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в котором обучается потребитель услуги, на бумажном носителе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заявление на получение социального сертификата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на оказание государственной услуги «Услуга</w:t>
        <w:br/>
        <w:t>по созданию условий в Пермском крае для обеспечения отдельных категорий граждан возможностью путешествовать с целью раскрытия туристского потенциала Российской Федерации» по форме согласно приложению 1</w:t>
        <w:br/>
        <w:t>к Порядку (далее – заявление) с приложением:</w:t>
      </w:r>
    </w:p>
    <w:p>
      <w:pPr>
        <w:pStyle w:val="Normal"/>
        <w:spacing w:lineRule="exact" w:line="36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копии паспорта потребителя услуги (при наличии);</w:t>
      </w:r>
    </w:p>
    <w:p>
      <w:pPr>
        <w:pStyle w:val="Normal"/>
        <w:spacing w:lineRule="exact" w:line="36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копии свидетельства о рождении потребителя услуги (обязательно);</w:t>
      </w:r>
    </w:p>
    <w:p>
      <w:pPr>
        <w:pStyle w:val="Normal"/>
        <w:spacing w:lineRule="exact" w:line="36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копии решения органа опеки и попечительства о назначении потребителю услуги опекуна (для законного представителя потребителя услуги, являющегося опекуном потребителя услуги);</w:t>
      </w:r>
    </w:p>
    <w:p>
      <w:pPr>
        <w:pStyle w:val="Normal"/>
        <w:widowControl w:val="false"/>
        <w:spacing w:lineRule="exact" w:line="36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 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копии паспорта или временного удостоверения личности заявителя, выданных в соответствии с постановлением Правительства Российской Федерации от 23 декабря 2023 г. № 2267 «Об утверждении Положения о паспорте гражданина Российской Федерации, образца</w:t>
        <w:br/>
        <w:t>и описания бланка паспорта гражданина Российской Федерации».</w:t>
      </w:r>
    </w:p>
    <w:p>
      <w:pPr>
        <w:pStyle w:val="Normal"/>
        <w:spacing w:lineRule="exact" w:line="36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случае отсутствия у заявителя гражданства Российской Федерации — копии паспорта иностранного гражданина либо иного документа, установленного Федеральным законом от 25 июля 2002 г. № 115-ФЗ</w:t>
        <w:br/>
        <w:t>«О правовом положении иностранных граждан в Российской Федерации»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>
      <w:pPr>
        <w:pStyle w:val="Normal"/>
        <w:spacing w:lineRule="exact" w:line="36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копии страхового свидетельства обязательного пенсионного страхования потребителя услуги;</w:t>
      </w:r>
    </w:p>
    <w:p>
      <w:pPr>
        <w:pStyle w:val="Normal"/>
        <w:spacing w:lineRule="exact" w:line="36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копии документа, подтверждающего право потребителя услуги на получение социального сертификата в соответствии с пунктом 1.5 Порядка.</w:t>
      </w:r>
    </w:p>
    <w:p>
      <w:pPr>
        <w:pStyle w:val="Normal"/>
        <w:spacing w:lineRule="exact" w:line="36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Заявитель вместе с копиями документов, указанными</w:t>
        <w:br/>
        <w:t>в пункте 2.4 Порядка, предъявляет их подлинники для проверки соответствия копий предоставленных документов подлинникам.</w:t>
      </w:r>
    </w:p>
    <w:p>
      <w:pPr>
        <w:pStyle w:val="Normal"/>
        <w:spacing w:lineRule="exact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tLeast" w:line="360" w:before="0" w:after="0"/>
        <w:ind w:left="0" w:firstLine="709"/>
        <w:jc w:val="both"/>
        <w:outlineLvl w:val="0"/>
        <w:rPr>
          <w:rFonts w:ascii="Times New Roman" w:hAnsi="Times New Roman" w:cs="Times New Roman"/>
          <w:b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Порядок рассмотрения заявлений:</w:t>
      </w:r>
    </w:p>
    <w:p>
      <w:pPr>
        <w:pStyle w:val="Normal"/>
        <w:numPr>
          <w:ilvl w:val="0"/>
          <w:numId w:val="0"/>
        </w:numPr>
        <w:spacing w:lineRule="atLeast" w:line="360" w:before="0" w:after="0"/>
        <w:ind w:left="0" w:firstLine="709"/>
        <w:jc w:val="both"/>
        <w:outlineLvl w:val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exact" w:line="36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u w:val="single"/>
          <w:lang w:eastAsia="ru-RU"/>
        </w:rPr>
        <w:t>Ответственное лицо муниципального образования:</w:t>
      </w:r>
    </w:p>
    <w:p>
      <w:pPr>
        <w:pStyle w:val="Normal"/>
        <w:spacing w:lineRule="exact" w:line="36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осуществляет прием заявления и документов, указанных в пункте 2.4 Порядка;</w:t>
      </w:r>
    </w:p>
    <w:p>
      <w:pPr>
        <w:pStyle w:val="Normal"/>
        <w:spacing w:lineRule="exact" w:line="36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 основании документов, представленных заявителем в соответствии с пунктом 2.4 Порядка, устанавливает соответствие категории потребителя услуги, указанного в заявлении, требованиям пункта 1.5 Порядка, а также наличие права заявителя на подачу заявления в соответствии с пунктом 2.3 Порядка;</w:t>
      </w:r>
    </w:p>
    <w:p>
      <w:pPr>
        <w:pStyle w:val="Normal"/>
        <w:spacing w:lineRule="exact" w:line="36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производит оценку документов, представленных в соответствии с пунктом 2.4 Порядка, на предмет их комплектности и соответствия требованиям, установленным пунктами 2.4, 2.5, 2.8, 2.9 Порядка;</w:t>
      </w:r>
    </w:p>
    <w:p>
      <w:pPr>
        <w:pStyle w:val="Normal"/>
        <w:spacing w:lineRule="exact" w:line="36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производит оценку соответствия копий предоставленных документов подлинникам в соответствии с пунктом 2.5 Порядка.</w:t>
      </w:r>
    </w:p>
    <w:p>
      <w:pPr>
        <w:pStyle w:val="Normal"/>
        <w:spacing w:lineRule="exact" w:line="36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Для заверения соответствия копии документа подлиннику проставляется надпись «Копия верна», должность лица, заверившего копию, его личная подпись, расшифровка подписи и дата заверения;</w:t>
      </w:r>
    </w:p>
    <w:p>
      <w:pPr>
        <w:pStyle w:val="Normal"/>
        <w:spacing w:lineRule="exact" w:line="36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при наличии оснований для отказа в приеме заявления, предусмотренных пунктом 2.10 Порядка, возвращает заявление и документы заявителю в день их представления с указанием на заявлении основания для отказа и занесением соответствующей информации в журнал учета заявлений об отказе в приеме заявлений; </w:t>
      </w:r>
    </w:p>
    <w:p>
      <w:pPr>
        <w:pStyle w:val="Normal"/>
        <w:spacing w:lineRule="exact" w:line="36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случае отсутствия оснований для отказа в приеме заявления, предусмотренных пунктом 2.10 Порядка, регистрирует заявление согласно очередности его подачи в журнале регистрации заявлений с указанием регистрационного номера, даты и времени поступления и указанием даты и номера на заявлении.</w:t>
      </w:r>
    </w:p>
    <w:p>
      <w:pPr>
        <w:pStyle w:val="Normal"/>
        <w:spacing w:lineRule="exact" w:line="36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u w:val="single"/>
          <w:lang w:eastAsia="ru-RU"/>
        </w:rPr>
      </w:r>
    </w:p>
    <w:p>
      <w:pPr>
        <w:pStyle w:val="Normal"/>
        <w:spacing w:lineRule="exact" w:line="360" w:before="0" w:after="0"/>
        <w:ind w:firstLine="709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u w:val="single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u w:val="single"/>
          <w:lang w:eastAsia="ru-RU"/>
        </w:rPr>
        <w:t>Требования к заявлению и документам:</w:t>
      </w:r>
    </w:p>
    <w:p>
      <w:pPr>
        <w:pStyle w:val="Normal"/>
        <w:spacing w:lineRule="exact" w:line="360" w:before="0" w:after="0"/>
        <w:ind w:firstLine="709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exact" w:line="36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Документы, предусмотренные пунктом 2.4 Порядка, должны быть выполнены в соответствии с установленной формой, аккуратно, без исправлений, помарок, неустановленных сокращений и формулировок, допускающих двоякое толкование.</w:t>
      </w:r>
    </w:p>
    <w:p>
      <w:pPr>
        <w:pStyle w:val="Normal"/>
        <w:spacing w:lineRule="exact" w:line="36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exact" w:line="360" w:before="0" w:after="0"/>
        <w:ind w:firstLine="709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!!!! Заявления принимаются в пределах установленной</w:t>
        <w:br/>
        <w:t>в соответствии с пунктом 2.1 Порядка квоты соответствующему муниципальному образованию.</w:t>
      </w:r>
    </w:p>
    <w:p>
      <w:pPr>
        <w:pStyle w:val="Normal"/>
        <w:spacing w:lineRule="exact" w:line="360" w:before="0" w:after="0"/>
        <w:ind w:firstLine="709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exact" w:line="360" w:before="0" w:after="0"/>
        <w:ind w:firstLine="709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u w:val="single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u w:val="single"/>
          <w:lang w:eastAsia="ru-RU"/>
        </w:rPr>
        <w:t>Основания для отказа в приеме заявления:</w:t>
      </w:r>
    </w:p>
    <w:p>
      <w:pPr>
        <w:pStyle w:val="Normal"/>
        <w:spacing w:lineRule="exact" w:line="36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exact" w:line="36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отсутствие документа, указанного в пункте 2.4.9 Порядка, подтверждающего соответствие категории потребителя услуги требованиям, установленным пунктом 1.5 Порядка;</w:t>
      </w:r>
    </w:p>
    <w:p>
      <w:pPr>
        <w:pStyle w:val="Normal"/>
        <w:spacing w:lineRule="exact" w:line="36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отсутствие документа, подтверждающего право заявителя на подачу заявления в соответствии с пунктом 2.3 Порядка;</w:t>
      </w:r>
    </w:p>
    <w:p>
      <w:pPr>
        <w:pStyle w:val="Normal"/>
        <w:spacing w:lineRule="exact" w:line="36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несоответствие документов, представленных в соответствии </w:t>
        <w:br/>
        <w:t>с пунктом 2.4 Порядка, требованиям, установленным пунктами 2.4, 2.5, 2.8, 2.9 Порядка;</w:t>
      </w:r>
    </w:p>
    <w:p>
      <w:pPr>
        <w:pStyle w:val="Normal"/>
        <w:spacing w:lineRule="exact" w:line="36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подача заявления в муниципальное образование не по месту нахождения общеобразовательно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й организации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, в котором обучается потребитель услуги;</w:t>
      </w:r>
    </w:p>
    <w:p>
      <w:pPr>
        <w:pStyle w:val="Normal"/>
        <w:spacing w:lineRule="exact" w:line="36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предоставление заявителем недостоверных сведений или документов.</w:t>
      </w:r>
    </w:p>
    <w:p>
      <w:pPr>
        <w:pStyle w:val="Normal"/>
        <w:numPr>
          <w:ilvl w:val="0"/>
          <w:numId w:val="0"/>
        </w:numPr>
        <w:spacing w:lineRule="atLeast" w:line="360" w:before="0" w:after="0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tLeast" w:line="360" w:before="0" w:after="0"/>
        <w:ind w:left="0" w:firstLine="709"/>
        <w:jc w:val="both"/>
        <w:outlineLvl w:val="0"/>
        <w:rPr>
          <w:rFonts w:ascii="Times New Roman" w:hAnsi="Times New Roman" w:cs="Times New Roman"/>
          <w:b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Порядок выдачи социального сертификата:</w:t>
      </w:r>
    </w:p>
    <w:p>
      <w:pPr>
        <w:pStyle w:val="Normal"/>
        <w:numPr>
          <w:ilvl w:val="0"/>
          <w:numId w:val="0"/>
        </w:numPr>
        <w:spacing w:lineRule="atLeast" w:line="360" w:before="0" w:after="0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tLeast" w:line="360" w:before="0" w:after="0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основании зарегистрированных в соответствии с пунктом 2.7.6 Порядка заявлений ответственное лицо муниципального образования обеспечивает формирование групп потребителей услуги, претендующих</w:t>
        <w:br/>
        <w:t>на получение социального сертификата, с учетом следующих требований</w:t>
        <w:br/>
        <w:t>к каждой группе:</w:t>
      </w:r>
    </w:p>
    <w:p>
      <w:pPr>
        <w:pStyle w:val="Normal"/>
        <w:numPr>
          <w:ilvl w:val="0"/>
          <w:numId w:val="0"/>
        </w:numPr>
        <w:spacing w:lineRule="atLeast" w:line="360" w:before="0" w:after="0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численность группы потребителей услуги согласно количеству, установленному в квоте соответствующему муниципальному образованию;</w:t>
      </w:r>
    </w:p>
    <w:p>
      <w:pPr>
        <w:pStyle w:val="Normal"/>
        <w:numPr>
          <w:ilvl w:val="0"/>
          <w:numId w:val="0"/>
        </w:numPr>
        <w:spacing w:lineRule="atLeast" w:line="360" w:before="0" w:after="0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каждые 10 потребителей услуги в группе обеспечивается наличие одного сопровождающего лица, кандидатура которого утверждена образовательн</w:t>
      </w:r>
      <w:r>
        <w:rPr>
          <w:rFonts w:cs="Times New Roman" w:ascii="Times New Roman" w:hAnsi="Times New Roman"/>
          <w:sz w:val="28"/>
          <w:szCs w:val="28"/>
        </w:rPr>
        <w:t>ой организацией</w:t>
      </w:r>
      <w:r>
        <w:rPr>
          <w:rFonts w:cs="Times New Roman" w:ascii="Times New Roman" w:hAnsi="Times New Roman"/>
          <w:sz w:val="28"/>
          <w:szCs w:val="28"/>
        </w:rPr>
        <w:t xml:space="preserve"> муниципального образования и согласована с заявителями;</w:t>
      </w:r>
    </w:p>
    <w:p>
      <w:pPr>
        <w:pStyle w:val="Normal"/>
        <w:numPr>
          <w:ilvl w:val="0"/>
          <w:numId w:val="0"/>
        </w:numPr>
        <w:spacing w:lineRule="atLeast" w:line="360" w:before="0" w:after="0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выбор заявителями из реестра исполнителей услуги, размещенного на официальном сайте Министерства в информационно-телекоммуникационной сети «Интернет» по адресу: https://mtm.permkrai.ru, одного туристического продукта для группы потребителей услуги.</w:t>
      </w:r>
    </w:p>
    <w:p>
      <w:pPr>
        <w:pStyle w:val="Normal"/>
        <w:numPr>
          <w:ilvl w:val="0"/>
          <w:numId w:val="0"/>
        </w:numPr>
        <w:spacing w:lineRule="atLeast" w:line="360" w:before="0" w:after="0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tLeast" w:line="360" w:before="0" w:after="0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После формирования групп потребителей услуги с учетом требований, установленных пунктом 3.1 Порядка, ответственное лицо муниципального образования в течение 5 рабочих дней со дня подачи заявлений направляет в Министерство посредством СЭД с последующим предоставлением на бумажном носителе информацию о группах потребителей услуги, претендующих на получение социального сертификата на оказание государственной услуги «Услуга по созданию условий в Пермском крае для обеспечения отдельных категорий граждан возможностью путешествовать с целью раскрытия туристского потенциала Российской Федерации», по форме согласно приложению 2 к Порядку (далее – информация о группах потребителей услуги) с приложением:</w:t>
      </w:r>
    </w:p>
    <w:p>
      <w:pPr>
        <w:pStyle w:val="Normal"/>
        <w:numPr>
          <w:ilvl w:val="0"/>
          <w:numId w:val="0"/>
        </w:numPr>
        <w:spacing w:lineRule="atLeast" w:line="360" w:before="0" w:after="0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документов, указанных в пункте 2.4 Порядка, на каждого потребителя услуги;</w:t>
      </w:r>
    </w:p>
    <w:p>
      <w:pPr>
        <w:pStyle w:val="Normal"/>
        <w:numPr>
          <w:ilvl w:val="0"/>
          <w:numId w:val="0"/>
        </w:numPr>
        <w:spacing w:lineRule="atLeast" w:line="360" w:before="0" w:after="0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документов, подтверждающих утверждение образовательн</w:t>
      </w:r>
      <w:r>
        <w:rPr>
          <w:rFonts w:cs="Times New Roman" w:ascii="Times New Roman" w:hAnsi="Times New Roman"/>
          <w:sz w:val="28"/>
          <w:szCs w:val="28"/>
        </w:rPr>
        <w:t>ой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организацией</w:t>
      </w:r>
      <w:r>
        <w:rPr>
          <w:rFonts w:cs="Times New Roman" w:ascii="Times New Roman" w:hAnsi="Times New Roman"/>
          <w:sz w:val="28"/>
          <w:szCs w:val="28"/>
        </w:rPr>
        <w:t xml:space="preserve"> муниципального образования кандидатур сопровождающих лиц, указанных в пункте 3.1.2 Порядка;</w:t>
      </w:r>
    </w:p>
    <w:p>
      <w:pPr>
        <w:pStyle w:val="Normal"/>
        <w:numPr>
          <w:ilvl w:val="0"/>
          <w:numId w:val="0"/>
        </w:numPr>
        <w:spacing w:lineRule="atLeast" w:line="360" w:before="0" w:after="0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копии журнала регистрации заявлений, указанного в пункте 2.7.6 Порядка;</w:t>
      </w:r>
    </w:p>
    <w:p>
      <w:pPr>
        <w:pStyle w:val="Normal"/>
        <w:numPr>
          <w:ilvl w:val="0"/>
          <w:numId w:val="0"/>
        </w:numPr>
        <w:spacing w:lineRule="atLeast" w:line="360" w:before="0" w:after="0"/>
        <w:ind w:left="0" w:firstLine="709"/>
        <w:jc w:val="both"/>
        <w:outlineLvl w:val="0"/>
        <w:rPr>
          <w:rFonts w:ascii="Times New Roman" w:hAnsi="Times New Roman" w:eastAsia="Calibri" w:cs="Times New Roman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eastAsiaTheme="minorHAnsi" w:ascii="Times New Roman" w:hAnsi="Times New Roman"/>
          <w:color w:val="auto"/>
          <w:kern w:val="0"/>
          <w:sz w:val="28"/>
          <w:szCs w:val="28"/>
          <w:lang w:val="ru-RU" w:eastAsia="en-US" w:bidi="ar-SA"/>
        </w:rPr>
        <w:t>копий согласий на сопровождение ребенка в период оказания государственной услуги по каждому потребителю услуги с указанием информации, предусмотренной пунктом 3.1.3 Порядка.</w:t>
      </w:r>
    </w:p>
    <w:p>
      <w:pPr>
        <w:pStyle w:val="Normal"/>
        <w:numPr>
          <w:ilvl w:val="0"/>
          <w:numId w:val="0"/>
        </w:numPr>
        <w:spacing w:lineRule="atLeast" w:line="360" w:before="0" w:after="0"/>
        <w:ind w:left="0" w:firstLine="709"/>
        <w:jc w:val="both"/>
        <w:outlineLvl w:val="0"/>
        <w:rPr>
          <w:rFonts w:ascii="Times New Roman" w:hAnsi="Times New Roman" w:eastAsia="Calibri" w:cs="Times New Roman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eastAsiaTheme="minorHAnsi" w:ascii="Times New Roman" w:hAnsi="Times New Roman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Normal"/>
        <w:numPr>
          <w:ilvl w:val="0"/>
          <w:numId w:val="0"/>
        </w:numPr>
        <w:spacing w:lineRule="atLeast" w:line="360" w:before="0" w:after="0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Министерство в течение 5 рабочих дней со дня получения</w:t>
        <w:br/>
        <w:t>от муниципального образования на бумажном носителе документов, указанных в пункте 3.2 Порядка:</w:t>
      </w:r>
    </w:p>
    <w:p>
      <w:pPr>
        <w:pStyle w:val="Normal"/>
        <w:numPr>
          <w:ilvl w:val="0"/>
          <w:numId w:val="0"/>
        </w:numPr>
        <w:spacing w:lineRule="atLeast" w:line="360" w:before="0" w:after="0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производит оценку документов на предмет их комплектности</w:t>
        <w:br/>
        <w:t>и соответствия требованиям, установленным пунктами 2.4, 2.8, 2.9 Порядка;</w:t>
      </w:r>
    </w:p>
    <w:p>
      <w:pPr>
        <w:pStyle w:val="Normal"/>
        <w:numPr>
          <w:ilvl w:val="0"/>
          <w:numId w:val="0"/>
        </w:numPr>
        <w:spacing w:lineRule="atLeast" w:line="360" w:before="0" w:after="0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наличии оснований для отказа в выдаче социального сертификата, предусмотренных пунктом 3.6 Порядка, направляет заявителю в электронной форме или посредством почтового отправления уведомление об отказе в выдаче социального сертификата с указанием оснований для отказа;</w:t>
      </w:r>
    </w:p>
    <w:p>
      <w:pPr>
        <w:pStyle w:val="Normal"/>
        <w:numPr>
          <w:ilvl w:val="0"/>
          <w:numId w:val="0"/>
        </w:numPr>
        <w:spacing w:lineRule="atLeast" w:line="360" w:before="0" w:after="0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случае отсутствия оснований для отказа в выдаче социального сертификата, предусмотренных пунктом 3.6 Порядка, направляет заявителю в электронной форме или посредством почтового отправления уведомление о принятии решения в выдаче социального сертификата.</w:t>
      </w:r>
    </w:p>
    <w:p>
      <w:pPr>
        <w:pStyle w:val="Normal"/>
        <w:spacing w:lineRule="exact" w:line="360" w:before="0" w:after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  <w:shd w:fill="FFFFFF" w:val="clear"/>
        </w:rPr>
        <w:t>Социальный сертификат с 2022 года формируется на бумажном носителе в соответствии с пунктом 8.1 постановления Правительства Пермского края от 02 марта 2022 г. № 160-п «Об организации оказания государственных услуг в социальной сфере при формировании государственного социального заказа на оказание государственных услуг</w:t>
        <w:br/>
        <w:t>в социальной сфере» или в электронной форме посредством информационной платформы в информационно-телекоммуникационной сети «Интернет», указанной в объявлении, с учетом требований, предусмотренных постановлением Правительства Пермского края</w:t>
        <w:br/>
        <w:t>от 02 марта 2022 г. № 159-п «Об утверждении Порядка формирования</w:t>
        <w:br/>
        <w:t xml:space="preserve">в электронном виде социального сертификата на получение государственных услуг в социальной сфере». </w:t>
      </w:r>
    </w:p>
    <w:p>
      <w:pPr>
        <w:pStyle w:val="Normal"/>
        <w:numPr>
          <w:ilvl w:val="0"/>
          <w:numId w:val="0"/>
        </w:numPr>
        <w:spacing w:lineRule="atLeast" w:line="360" w:before="0" w:after="0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tLeast" w:line="360" w:before="0" w:after="0"/>
        <w:ind w:left="0" w:firstLine="709"/>
        <w:jc w:val="both"/>
        <w:outlineLvl w:val="0"/>
        <w:rPr>
          <w:rFonts w:ascii="Times New Roman" w:hAnsi="Times New Roman" w:cs="Times New Roman"/>
          <w:b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Срок, в течение которого уполномоченным органом выдается заявителю социальный сертификат:</w:t>
      </w:r>
    </w:p>
    <w:p>
      <w:pPr>
        <w:pStyle w:val="Normal"/>
        <w:numPr>
          <w:ilvl w:val="0"/>
          <w:numId w:val="0"/>
        </w:numPr>
        <w:spacing w:lineRule="atLeast" w:line="360" w:before="0" w:after="0"/>
        <w:ind w:left="0" w:hanging="0"/>
        <w:jc w:val="center"/>
        <w:outlineLvl w:val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tLeast" w:line="360" w:before="0" w:after="0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Социальный сертификат выдается уполномоченным органом заявителю или лицу, уполномоченному заявителем от его имени на получение социального сертификата, под подпись в ведомости выдачи сертификатов или направляется в электронном виде по указанному</w:t>
        <w:br/>
        <w:t>в заявлении адресу не позднее пяти рабочих дней со дня принятия решения о выдаче социального сертификата в соответствии с пунктом 3.3.3 Порядка.</w:t>
      </w:r>
    </w:p>
    <w:p>
      <w:pPr>
        <w:pStyle w:val="Normal"/>
        <w:numPr>
          <w:ilvl w:val="0"/>
          <w:numId w:val="0"/>
        </w:numPr>
        <w:spacing w:lineRule="atLeast" w:line="360" w:before="0" w:after="0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случае если сертификат выдается лицу, уполномоченному заявителем от его имени на получение социального сертификата, представляется документ, подтверждающий указанные полномочия.</w:t>
      </w:r>
    </w:p>
    <w:p>
      <w:pPr>
        <w:pStyle w:val="Normal"/>
        <w:numPr>
          <w:ilvl w:val="0"/>
          <w:numId w:val="0"/>
        </w:numPr>
        <w:spacing w:lineRule="atLeast" w:line="360" w:before="0" w:after="0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tLeast" w:line="360" w:before="0" w:after="0"/>
        <w:ind w:left="0" w:firstLine="709"/>
        <w:jc w:val="both"/>
        <w:outlineLvl w:val="0"/>
        <w:rPr>
          <w:rFonts w:ascii="Times New Roman" w:hAnsi="Times New Roman" w:cs="Times New Roman"/>
          <w:b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Основания для отказа в выдаче социального сертификата:</w:t>
      </w:r>
    </w:p>
    <w:p>
      <w:pPr>
        <w:pStyle w:val="Normal"/>
        <w:numPr>
          <w:ilvl w:val="0"/>
          <w:numId w:val="0"/>
        </w:numPr>
        <w:spacing w:lineRule="atLeast" w:line="360" w:before="0" w:after="0"/>
        <w:ind w:left="0" w:firstLine="709"/>
        <w:jc w:val="both"/>
        <w:outlineLvl w:val="0"/>
        <w:rPr>
          <w:rFonts w:ascii="Times New Roman" w:hAnsi="Times New Roman" w:cs="Times New Roman"/>
          <w:b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</w:r>
    </w:p>
    <w:p>
      <w:pPr>
        <w:pStyle w:val="Normal"/>
        <w:numPr>
          <w:ilvl w:val="0"/>
          <w:numId w:val="0"/>
        </w:numPr>
        <w:spacing w:lineRule="atLeast" w:line="360" w:before="0" w:after="0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отсутствие документа, указанного в пункте 2.4.9 Порядка, подтверждающего соответствие категории потребителя услуги требованиям, установленным пунктом 1.5 Порядка; </w:t>
      </w:r>
    </w:p>
    <w:p>
      <w:pPr>
        <w:pStyle w:val="Normal"/>
        <w:numPr>
          <w:ilvl w:val="0"/>
          <w:numId w:val="0"/>
        </w:numPr>
        <w:spacing w:lineRule="atLeast" w:line="360" w:before="0" w:after="0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отсутствие документа, подтверждающего право заявителя на подачу заявления в соответствии с пунктом 2.3 Порядка;</w:t>
      </w:r>
    </w:p>
    <w:p>
      <w:pPr>
        <w:pStyle w:val="Normal"/>
        <w:numPr>
          <w:ilvl w:val="0"/>
          <w:numId w:val="0"/>
        </w:numPr>
        <w:spacing w:lineRule="atLeast" w:line="360" w:before="0" w:after="0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несоответствие документов, представленных в соответствии с пунктом 2.4 Порядка, требованиям, установленным пунктами 2.4, 2.8, 2.9 Порядка;</w:t>
      </w:r>
    </w:p>
    <w:p>
      <w:pPr>
        <w:pStyle w:val="Normal"/>
        <w:numPr>
          <w:ilvl w:val="0"/>
          <w:numId w:val="0"/>
        </w:numPr>
        <w:spacing w:lineRule="atLeast" w:line="360" w:before="0" w:after="0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заявление подано в муниципальное образование не по месту нахождения общеобразовательно</w:t>
      </w:r>
      <w:r>
        <w:rPr>
          <w:rFonts w:cs="Times New Roman" w:ascii="Times New Roman" w:hAnsi="Times New Roman"/>
          <w:sz w:val="28"/>
          <w:szCs w:val="28"/>
        </w:rPr>
        <w:t>й организации</w:t>
      </w:r>
      <w:r>
        <w:rPr>
          <w:rFonts w:cs="Times New Roman" w:ascii="Times New Roman" w:hAnsi="Times New Roman"/>
          <w:sz w:val="28"/>
          <w:szCs w:val="28"/>
        </w:rPr>
        <w:t>, в котором обучается потребитель услуги;</w:t>
      </w:r>
    </w:p>
    <w:p>
      <w:pPr>
        <w:pStyle w:val="Normal"/>
        <w:numPr>
          <w:ilvl w:val="0"/>
          <w:numId w:val="0"/>
        </w:numPr>
        <w:spacing w:lineRule="atLeast" w:line="360" w:before="0" w:after="0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предоставление заявителем недостоверных сведений или документов.</w:t>
      </w:r>
    </w:p>
    <w:p>
      <w:pPr>
        <w:pStyle w:val="Normal"/>
        <w:numPr>
          <w:ilvl w:val="0"/>
          <w:numId w:val="0"/>
        </w:numPr>
        <w:spacing w:lineRule="atLeast" w:line="360" w:before="0" w:after="0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Courier New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mailMerge>
    <w:mainDocumentType w:val="formLetters"/>
    <w:dataType w:val="textFile"/>
    <w:query w:val="SELECT * FROM Адреса72.dbo.28$"/>
  </w:mailMerge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53d7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c7b5b"/>
    <w:rPr>
      <w:rFonts w:ascii="Tahoma" w:hAnsi="Tahoma" w:cs="Tahoma"/>
      <w:sz w:val="16"/>
      <w:szCs w:val="16"/>
    </w:rPr>
  </w:style>
  <w:style w:type="character" w:styleId="Style15">
    <w:name w:val="Hyperlink"/>
    <w:basedOn w:val="DefaultParagraphFont"/>
    <w:uiPriority w:val="99"/>
    <w:unhideWhenUsed/>
    <w:rsid w:val="006f0653"/>
    <w:rPr>
      <w:color w:val="0000FF" w:themeColor="hyperlink"/>
      <w:u w:val="single"/>
    </w:rPr>
  </w:style>
  <w:style w:type="character" w:styleId="Style16">
    <w:name w:val="FollowedHyperlink"/>
    <w:basedOn w:val="DefaultParagraphFont"/>
    <w:uiPriority w:val="99"/>
    <w:semiHidden/>
    <w:unhideWhenUsed/>
    <w:rsid w:val="00513c68"/>
    <w:rPr>
      <w:color w:val="800080" w:themeColor="followedHyperlink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bf35bb"/>
    <w:pPr>
      <w:spacing w:before="0" w:after="200"/>
      <w:ind w:left="720" w:hanging="0"/>
      <w:contextualSpacing/>
    </w:pPr>
    <w:rPr/>
  </w:style>
  <w:style w:type="paragraph" w:styleId="ConsPlusNormal" w:customStyle="1">
    <w:name w:val="ConsPlusNormal"/>
    <w:qFormat/>
    <w:rsid w:val="00bf35bb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c7b5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nformat" w:customStyle="1">
    <w:name w:val="ConsPlusNonformat"/>
    <w:qFormat/>
    <w:rsid w:val="00fc7b5b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tm@mtm.permkrai.ru" TargetMode="External"/><Relationship Id="rId3" Type="http://schemas.openxmlformats.org/officeDocument/2006/relationships/hyperlink" Target="http://mtm.permkrai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5132F-119A-4638-A3DC-5AB52F490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LibreOffice/7.4.4.2$Linux_X86_64 LibreOffice_project/40$Build-2</Application>
  <AppVersion>15.0000</AppVersion>
  <Pages>6</Pages>
  <Words>1450</Words>
  <Characters>10857</Characters>
  <CharactersWithSpaces>12255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2022-08-10T08:10:00Z</dcterms:created>
  <dc:creator>Дурегина Анна Николаевна</dc:creator>
  <dc:description/>
  <dc:language>ru-RU</dc:language>
  <cp:lastModifiedBy/>
  <cp:lastPrinted>2021-04-30T05:18:00Z</cp:lastPrinted>
  <dcterms:modified xsi:type="dcterms:W3CDTF">2024-10-11T17:12:50Z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